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Материаловедение изобразительного искусства с элементами цветоведения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Материаловедение изобразительного искусства с элементами цветоведения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E76C75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E76C75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E76C75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color w:val="auto"/>
                <w:sz w:val="20"/>
                <w:szCs w:val="20"/>
              </w:rPr>
              <w:t>1</w:t>
            </w:r>
            <w:r w:rsidR="00E76C75" w:rsidRPr="00021C3B">
              <w:rPr>
                <w:rStyle w:val="12pt0"/>
                <w:color w:val="auto"/>
                <w:sz w:val="20"/>
                <w:szCs w:val="20"/>
              </w:rPr>
              <w:t>3</w:t>
            </w:r>
            <w:r w:rsidRPr="00021C3B">
              <w:rPr>
                <w:rStyle w:val="12pt0"/>
                <w:color w:val="auto"/>
                <w:sz w:val="20"/>
                <w:szCs w:val="20"/>
              </w:rPr>
              <w:t>8/64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21C3B">
              <w:rPr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Черчение. Основы учебного рисунка.</w:t>
            </w:r>
            <w:r w:rsidR="00A545D0"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 xml:space="preserve"> Живопись.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EC3B8B" w:rsidP="008065E0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Технологии живописных материалов и техники живописи. Основа для живописи.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0"/>
                <w:szCs w:val="20"/>
              </w:rPr>
              <w:t xml:space="preserve"> Красочный слой, пигменты и связующие. Свойства 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 xml:space="preserve">красок на </w:t>
            </w:r>
            <w:proofErr w:type="gramStart"/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клеевом</w:t>
            </w:r>
            <w:proofErr w:type="gramEnd"/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 xml:space="preserve">, эмульсионном, масляном связующем. Инструменты и оборудование для живописи. Технические приемы, используемые в масляной живописи. Техники монументальной живописи. Графика как вид искусства, как технологический процесс. 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  <w:sz w:val="20"/>
                <w:szCs w:val="20"/>
              </w:rPr>
              <w:t>Материалы и технологии скульптуры. Основные характеристики цвета как выразительного средства живописи</w:t>
            </w: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 xml:space="preserve">. Типы цветовых контрастов. Контраст и нюанс. Теория </w:t>
            </w:r>
            <w:proofErr w:type="gramStart"/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гармонических сочетаний</w:t>
            </w:r>
            <w:proofErr w:type="gramEnd"/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 xml:space="preserve"> цветов. Колорит. Свойства и особенности красок на водной основе. Использование печатной формы в создании композиции. Монотипия. Акватипия. Восковые мелки, их технические и изобразительные возможности. Сочетание восковых мелков с красками на водной основе. Бумага в изобразительном искусстве. Вытинанка. Искусство витража. </w:t>
            </w:r>
            <w:proofErr w:type="spellStart"/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Граттаж</w:t>
            </w:r>
            <w:proofErr w:type="spellEnd"/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. Выполнение композиции в смешанной технике.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EC3B8B" w:rsidRPr="00021C3B" w:rsidRDefault="00EC3B8B" w:rsidP="00EC3B8B">
            <w:pPr>
              <w:pStyle w:val="36"/>
              <w:tabs>
                <w:tab w:val="left" w:pos="334"/>
              </w:tabs>
              <w:spacing w:after="0"/>
              <w:ind w:left="0"/>
              <w:rPr>
                <w:i/>
                <w:sz w:val="20"/>
                <w:szCs w:val="20"/>
              </w:rPr>
            </w:pPr>
            <w:r w:rsidRPr="00021C3B">
              <w:rPr>
                <w:i/>
                <w:sz w:val="20"/>
                <w:szCs w:val="20"/>
              </w:rPr>
              <w:t>знать:</w:t>
            </w:r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0"/>
              </w:numPr>
              <w:shd w:val="clear" w:color="auto" w:fill="FFFFFF"/>
              <w:tabs>
                <w:tab w:val="left" w:pos="334"/>
                <w:tab w:val="left" w:pos="567"/>
                <w:tab w:val="left" w:pos="638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понятия дисциплины: «пигменты», «связующие», «красители», «краски», «основа для живописи», «грунты», «инструменты и вспомогательные материалы» и т.д.; </w:t>
            </w:r>
            <w:proofErr w:type="gramEnd"/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0"/>
              </w:numPr>
              <w:shd w:val="clear" w:color="auto" w:fill="FFFFFF"/>
              <w:tabs>
                <w:tab w:val="left" w:pos="334"/>
                <w:tab w:val="left" w:pos="567"/>
                <w:tab w:val="left" w:pos="638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историю развития 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практики мирового искусства по использованию изобразительных и выразительных средств; </w:t>
            </w:r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0"/>
              </w:numPr>
              <w:shd w:val="clear" w:color="auto" w:fill="FFFFFF"/>
              <w:tabs>
                <w:tab w:val="left" w:pos="334"/>
                <w:tab w:val="left" w:pos="567"/>
                <w:tab w:val="left" w:pos="638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физические характеристики и химические свойства материалов, технологические процессы их подготовки;</w:t>
            </w:r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0"/>
              </w:numPr>
              <w:shd w:val="clear" w:color="auto" w:fill="FFFFFF"/>
              <w:tabs>
                <w:tab w:val="left" w:pos="334"/>
                <w:tab w:val="left" w:pos="567"/>
                <w:tab w:val="left" w:pos="638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оптические и химические свойства красок, их классификация, правила смешения цветов;</w:t>
            </w:r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0"/>
              </w:numPr>
              <w:shd w:val="clear" w:color="auto" w:fill="FFFFFF"/>
              <w:tabs>
                <w:tab w:val="left" w:pos="334"/>
                <w:tab w:val="left" w:pos="567"/>
                <w:tab w:val="left" w:pos="638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методы визуального анализа технологий и техник живописи, графики, скульптуры;</w:t>
            </w:r>
          </w:p>
          <w:p w:rsidR="00EC3B8B" w:rsidRPr="00021C3B" w:rsidRDefault="00EC3B8B" w:rsidP="00EC3B8B">
            <w:pPr>
              <w:pStyle w:val="a8"/>
              <w:tabs>
                <w:tab w:val="left" w:pos="334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уметь: </w:t>
            </w:r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1"/>
              </w:numPr>
              <w:tabs>
                <w:tab w:val="left" w:pos="334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оперировать знаниями закономерностей материальной организации учебной и профессиональной деятельности художника-педагога;</w:t>
            </w:r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1"/>
              </w:numPr>
              <w:tabs>
                <w:tab w:val="left" w:pos="334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подготовить основу для живописи; </w:t>
            </w:r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1"/>
              </w:numPr>
              <w:tabs>
                <w:tab w:val="left" w:pos="334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получать красочные смеси ожидаемого цветового тона, создавать композиции в заданном техническом диапазоне изобразительных средств;</w:t>
            </w:r>
          </w:p>
          <w:p w:rsidR="00EC3B8B" w:rsidRPr="00021C3B" w:rsidRDefault="00EC3B8B" w:rsidP="00EC3B8B">
            <w:pPr>
              <w:shd w:val="clear" w:color="auto" w:fill="FFFFFF"/>
              <w:tabs>
                <w:tab w:val="left" w:pos="334"/>
                <w:tab w:val="left" w:pos="562"/>
                <w:tab w:val="left" w:pos="900"/>
              </w:tabs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иметь навык:</w:t>
            </w:r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2"/>
              </w:numPr>
              <w:tabs>
                <w:tab w:val="left" w:pos="334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владения навыками владения методами технологической организации художественно-творческой деятельности;</w:t>
            </w:r>
          </w:p>
          <w:p w:rsidR="00EC3B8B" w:rsidRPr="00021C3B" w:rsidRDefault="00EC3B8B" w:rsidP="00EC3B8B">
            <w:pPr>
              <w:pStyle w:val="a8"/>
              <w:widowControl/>
              <w:numPr>
                <w:ilvl w:val="0"/>
                <w:numId w:val="22"/>
              </w:numPr>
              <w:tabs>
                <w:tab w:val="left" w:pos="334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владения навыками организации технологического процесса создания материальной художественной формы;</w:t>
            </w:r>
          </w:p>
          <w:p w:rsidR="00A364D8" w:rsidRPr="00021C3B" w:rsidRDefault="00EC3B8B" w:rsidP="00EC3B8B">
            <w:pPr>
              <w:pStyle w:val="a8"/>
              <w:widowControl/>
              <w:numPr>
                <w:ilvl w:val="0"/>
                <w:numId w:val="22"/>
              </w:numPr>
              <w:tabs>
                <w:tab w:val="left" w:pos="334"/>
                <w:tab w:val="left" w:pos="993"/>
              </w:tabs>
              <w:ind w:left="0" w:firstLine="0"/>
              <w:jc w:val="both"/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владения навыками в применении пигментов и красителей.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E76C75" w:rsidP="00E76C75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БПК-20. Различать и использовать материалы изобразительного и декоративно-прикладного искусства в практической художественно-творческой деятельности в зависимости от их свойств и изобразительных возможностей. СК-5. Применять знания в области цветоведения и </w:t>
            </w:r>
            <w:proofErr w:type="spellStart"/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колористики</w:t>
            </w:r>
            <w:proofErr w:type="spellEnd"/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способы создания гармоничной цветовой композиции в разных видах изобразительного и декоративно-прикладного искусства.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Экзамен.</w:t>
            </w:r>
          </w:p>
        </w:tc>
      </w:tr>
    </w:tbl>
    <w:p w:rsidR="00CE71EB" w:rsidRPr="00B210D4" w:rsidRDefault="00CE71EB" w:rsidP="00E429E3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16" w:rsidRDefault="00657416">
      <w:r>
        <w:separator/>
      </w:r>
    </w:p>
  </w:endnote>
  <w:endnote w:type="continuationSeparator" w:id="0">
    <w:p w:rsidR="00657416" w:rsidRDefault="0065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16" w:rsidRDefault="00657416"/>
  </w:footnote>
  <w:footnote w:type="continuationSeparator" w:id="0">
    <w:p w:rsidR="00657416" w:rsidRDefault="006574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416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29E3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8F91-DE8D-4E5C-8CD6-C179CCDA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2025-01-21T18:29:00Z</dcterms:modified>
</cp:coreProperties>
</file>